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2C" w:rsidRDefault="00A4312C" w:rsidP="00A4312C">
      <w:pPr>
        <w:jc w:val="center"/>
        <w:rPr>
          <w:rFonts w:ascii="微软雅黑" w:eastAsia="微软雅黑" w:hAnsi="微软雅黑" w:hint="eastAsia"/>
          <w:b/>
          <w:color w:val="002060"/>
          <w:sz w:val="48"/>
          <w:szCs w:val="48"/>
        </w:rPr>
      </w:pPr>
      <w:r w:rsidRPr="00A4312C">
        <w:rPr>
          <w:rFonts w:ascii="微软雅黑" w:eastAsia="微软雅黑" w:hAnsi="微软雅黑"/>
          <w:b/>
          <w:color w:val="002060"/>
          <w:sz w:val="48"/>
          <w:szCs w:val="48"/>
        </w:rPr>
        <w:drawing>
          <wp:anchor distT="0" distB="0" distL="114300" distR="114300" simplePos="0" relativeHeight="251659264" behindDoc="0" locked="0" layoutInCell="1" allowOverlap="1">
            <wp:simplePos x="0" y="0"/>
            <wp:positionH relativeFrom="column">
              <wp:posOffset>-685800</wp:posOffset>
            </wp:positionH>
            <wp:positionV relativeFrom="paragraph">
              <wp:posOffset>-895350</wp:posOffset>
            </wp:positionV>
            <wp:extent cx="6757670" cy="1571625"/>
            <wp:effectExtent l="19050" t="0" r="5080" b="0"/>
            <wp:wrapNone/>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4"/>
                    <a:srcRect/>
                    <a:stretch>
                      <a:fillRect/>
                    </a:stretch>
                  </pic:blipFill>
                  <pic:spPr bwMode="auto">
                    <a:xfrm>
                      <a:off x="0" y="0"/>
                      <a:ext cx="6757670" cy="1571625"/>
                    </a:xfrm>
                    <a:prstGeom prst="rect">
                      <a:avLst/>
                    </a:prstGeom>
                    <a:noFill/>
                    <a:ln w="9525">
                      <a:noFill/>
                      <a:miter lim="800000"/>
                      <a:headEnd/>
                      <a:tailEnd/>
                    </a:ln>
                  </pic:spPr>
                </pic:pic>
              </a:graphicData>
            </a:graphic>
          </wp:anchor>
        </w:drawing>
      </w:r>
    </w:p>
    <w:p w:rsidR="00A4312C" w:rsidRPr="0041316C" w:rsidRDefault="00A4312C" w:rsidP="00A4312C">
      <w:pPr>
        <w:jc w:val="center"/>
        <w:rPr>
          <w:rFonts w:ascii="微软雅黑" w:eastAsia="微软雅黑" w:hAnsi="微软雅黑"/>
          <w:b/>
          <w:color w:val="002060"/>
          <w:sz w:val="48"/>
          <w:szCs w:val="48"/>
        </w:rPr>
      </w:pPr>
      <w:r w:rsidRPr="0041316C">
        <w:rPr>
          <w:rFonts w:ascii="微软雅黑" w:eastAsia="微软雅黑" w:hAnsi="微软雅黑" w:hint="eastAsia"/>
          <w:b/>
          <w:color w:val="002060"/>
          <w:sz w:val="48"/>
          <w:szCs w:val="48"/>
        </w:rPr>
        <w:t>15届大学生</w:t>
      </w:r>
      <w:r>
        <w:rPr>
          <w:rFonts w:ascii="微软雅黑" w:eastAsia="微软雅黑" w:hAnsi="微软雅黑" w:hint="eastAsia"/>
          <w:b/>
          <w:color w:val="002060"/>
          <w:sz w:val="48"/>
          <w:szCs w:val="48"/>
        </w:rPr>
        <w:t>实习</w:t>
      </w:r>
      <w:r w:rsidRPr="0041316C">
        <w:rPr>
          <w:rFonts w:ascii="微软雅黑" w:eastAsia="微软雅黑" w:hAnsi="微软雅黑" w:hint="eastAsia"/>
          <w:b/>
          <w:color w:val="002060"/>
          <w:sz w:val="48"/>
          <w:szCs w:val="48"/>
        </w:rPr>
        <w:t>招聘</w:t>
      </w:r>
    </w:p>
    <w:p w:rsidR="00A4312C" w:rsidRPr="007F6931" w:rsidRDefault="00A4312C" w:rsidP="00A4312C">
      <w:pPr>
        <w:rPr>
          <w:rFonts w:ascii="微软雅黑" w:eastAsia="微软雅黑" w:hAnsi="微软雅黑"/>
          <w:b/>
          <w:sz w:val="28"/>
          <w:szCs w:val="28"/>
        </w:rPr>
      </w:pPr>
      <w:proofErr w:type="gramStart"/>
      <w:r w:rsidRPr="007F6931">
        <w:rPr>
          <w:rFonts w:ascii="微软雅黑" w:eastAsia="微软雅黑" w:hAnsi="微软雅黑" w:hint="eastAsia"/>
          <w:b/>
          <w:sz w:val="28"/>
          <w:szCs w:val="28"/>
        </w:rPr>
        <w:t>一</w:t>
      </w:r>
      <w:proofErr w:type="gramEnd"/>
      <w:r w:rsidRPr="007F6931">
        <w:rPr>
          <w:rFonts w:ascii="微软雅黑" w:eastAsia="微软雅黑" w:hAnsi="微软雅黑" w:hint="eastAsia"/>
          <w:b/>
          <w:sz w:val="28"/>
          <w:szCs w:val="28"/>
        </w:rPr>
        <w:t>· 工厂介绍</w:t>
      </w:r>
    </w:p>
    <w:p w:rsidR="00A4312C" w:rsidRPr="009E7221" w:rsidRDefault="00A4312C" w:rsidP="00A4312C">
      <w:pPr>
        <w:pStyle w:val="a3"/>
        <w:ind w:leftChars="170" w:left="357" w:firstLineChars="150" w:firstLine="315"/>
        <w:rPr>
          <w:rFonts w:ascii="微软雅黑" w:eastAsia="微软雅黑" w:hAnsi="微软雅黑"/>
          <w:szCs w:val="21"/>
        </w:rPr>
      </w:pPr>
      <w:r w:rsidRPr="009E7221">
        <w:rPr>
          <w:rFonts w:ascii="微软雅黑" w:eastAsia="微软雅黑" w:hAnsi="微软雅黑" w:hint="eastAsia"/>
          <w:szCs w:val="21"/>
        </w:rPr>
        <w:t>长春</w:t>
      </w:r>
      <w:proofErr w:type="gramStart"/>
      <w:r w:rsidRPr="009E7221">
        <w:rPr>
          <w:rFonts w:ascii="微软雅黑" w:eastAsia="微软雅黑" w:hAnsi="微软雅黑" w:hint="eastAsia"/>
          <w:szCs w:val="21"/>
        </w:rPr>
        <w:t>一</w:t>
      </w:r>
      <w:proofErr w:type="gramEnd"/>
      <w:r w:rsidRPr="009E7221">
        <w:rPr>
          <w:rFonts w:ascii="微软雅黑" w:eastAsia="微软雅黑" w:hAnsi="微软雅黑" w:hint="eastAsia"/>
          <w:szCs w:val="21"/>
        </w:rPr>
        <w:t>汽富维江森自控汽车金属零部件有限公司公司由长春一汽富维汽车股份有限公司与江森自控亚洲控股有限公司共同投资并于</w:t>
      </w:r>
      <w:r w:rsidRPr="009E7221">
        <w:rPr>
          <w:rFonts w:ascii="微软雅黑" w:eastAsia="微软雅黑" w:hAnsi="微软雅黑"/>
          <w:szCs w:val="21"/>
        </w:rPr>
        <w:t>2007</w:t>
      </w:r>
      <w:r w:rsidRPr="009E7221">
        <w:rPr>
          <w:rFonts w:ascii="微软雅黑" w:eastAsia="微软雅黑" w:hAnsi="微软雅黑" w:hint="eastAsia"/>
          <w:szCs w:val="21"/>
        </w:rPr>
        <w:t>年</w:t>
      </w:r>
      <w:r w:rsidRPr="009E7221">
        <w:rPr>
          <w:rFonts w:ascii="微软雅黑" w:eastAsia="微软雅黑" w:hAnsi="微软雅黑"/>
          <w:szCs w:val="21"/>
        </w:rPr>
        <w:t>12</w:t>
      </w:r>
      <w:r w:rsidRPr="009E7221">
        <w:rPr>
          <w:rFonts w:ascii="微软雅黑" w:eastAsia="微软雅黑" w:hAnsi="微软雅黑" w:hint="eastAsia"/>
          <w:szCs w:val="21"/>
        </w:rPr>
        <w:t>月</w:t>
      </w:r>
      <w:r w:rsidRPr="009E7221">
        <w:rPr>
          <w:rFonts w:ascii="微软雅黑" w:eastAsia="微软雅黑" w:hAnsi="微软雅黑"/>
          <w:szCs w:val="21"/>
        </w:rPr>
        <w:t>11</w:t>
      </w:r>
      <w:r w:rsidRPr="009E7221">
        <w:rPr>
          <w:rFonts w:ascii="微软雅黑" w:eastAsia="微软雅黑" w:hAnsi="微软雅黑" w:hint="eastAsia"/>
          <w:szCs w:val="21"/>
        </w:rPr>
        <w:t>日在长春成立，注册资本</w:t>
      </w:r>
      <w:r w:rsidRPr="009E7221">
        <w:rPr>
          <w:rFonts w:ascii="微软雅黑" w:eastAsia="微软雅黑" w:hAnsi="微软雅黑"/>
          <w:szCs w:val="21"/>
        </w:rPr>
        <w:t>2460</w:t>
      </w:r>
      <w:r w:rsidRPr="009E7221">
        <w:rPr>
          <w:rFonts w:ascii="微软雅黑" w:eastAsia="微软雅黑" w:hAnsi="微软雅黑" w:hint="eastAsia"/>
          <w:szCs w:val="21"/>
        </w:rPr>
        <w:t>万美元。富维江森金属件“三地四厂”：长春总厂和核心件工厂，成都分公司和佛山分公司。</w:t>
      </w:r>
    </w:p>
    <w:p w:rsidR="00A4312C" w:rsidRPr="009E7221" w:rsidRDefault="00A4312C" w:rsidP="00A4312C">
      <w:pPr>
        <w:ind w:leftChars="129" w:left="271" w:firstLineChars="150" w:firstLine="315"/>
        <w:rPr>
          <w:rFonts w:ascii="微软雅黑" w:eastAsia="微软雅黑" w:hAnsi="微软雅黑"/>
          <w:szCs w:val="21"/>
        </w:rPr>
      </w:pPr>
      <w:r w:rsidRPr="009E7221">
        <w:rPr>
          <w:rFonts w:ascii="微软雅黑" w:eastAsia="微软雅黑" w:hAnsi="微软雅黑" w:hint="eastAsia"/>
          <w:szCs w:val="21"/>
        </w:rPr>
        <w:t>成都工厂成立于2010年4月21日，位于龙泉</w:t>
      </w:r>
      <w:proofErr w:type="gramStart"/>
      <w:r w:rsidRPr="009E7221">
        <w:rPr>
          <w:rFonts w:ascii="微软雅黑" w:eastAsia="微软雅黑" w:hAnsi="微软雅黑" w:hint="eastAsia"/>
          <w:szCs w:val="21"/>
        </w:rPr>
        <w:t>驿</w:t>
      </w:r>
      <w:proofErr w:type="gramEnd"/>
      <w:r w:rsidRPr="009E7221">
        <w:rPr>
          <w:rFonts w:ascii="微软雅黑" w:eastAsia="微软雅黑" w:hAnsi="微软雅黑" w:hint="eastAsia"/>
          <w:szCs w:val="21"/>
        </w:rPr>
        <w:t>区车城东四路99号。厂房面积4853平方米</w:t>
      </w:r>
      <w:r>
        <w:rPr>
          <w:rFonts w:ascii="微软雅黑" w:eastAsia="微软雅黑" w:hAnsi="微软雅黑" w:hint="eastAsia"/>
          <w:szCs w:val="21"/>
        </w:rPr>
        <w:t>。截止9月底总人数227人</w:t>
      </w:r>
      <w:r w:rsidRPr="009E7221">
        <w:rPr>
          <w:rFonts w:ascii="微软雅黑" w:eastAsia="微软雅黑" w:hAnsi="微软雅黑" w:hint="eastAsia"/>
          <w:szCs w:val="21"/>
        </w:rPr>
        <w:t>。</w:t>
      </w:r>
    </w:p>
    <w:p w:rsidR="00A4312C" w:rsidRPr="009E7221" w:rsidRDefault="00A4312C" w:rsidP="00A4312C">
      <w:pPr>
        <w:ind w:leftChars="129" w:left="271" w:firstLineChars="150" w:firstLine="315"/>
        <w:rPr>
          <w:rFonts w:ascii="微软雅黑" w:eastAsia="微软雅黑" w:hAnsi="微软雅黑"/>
          <w:szCs w:val="21"/>
        </w:rPr>
      </w:pPr>
      <w:r w:rsidRPr="009E7221">
        <w:rPr>
          <w:rFonts w:ascii="微软雅黑" w:eastAsia="微软雅黑" w:hAnsi="微软雅黑" w:hint="eastAsia"/>
          <w:szCs w:val="21"/>
        </w:rPr>
        <w:t>公司主要产品为</w:t>
      </w:r>
      <w:proofErr w:type="gramStart"/>
      <w:r w:rsidRPr="009E7221">
        <w:rPr>
          <w:rFonts w:ascii="微软雅黑" w:eastAsia="微软雅黑" w:hAnsi="微软雅黑" w:hint="eastAsia"/>
          <w:szCs w:val="21"/>
        </w:rPr>
        <w:t>新速腾</w:t>
      </w:r>
      <w:proofErr w:type="gramEnd"/>
      <w:r w:rsidRPr="009E7221">
        <w:rPr>
          <w:rFonts w:ascii="微软雅黑" w:eastAsia="微软雅黑" w:hAnsi="微软雅黑" w:hint="eastAsia"/>
          <w:szCs w:val="21"/>
        </w:rPr>
        <w:t>NCS和新捷达NF座椅骨架：NCS后排靠背，NF坐垫骨架总成，NF前靠背骨架总成和NF钢丝焊接总成。主要的生产工艺为激光焊接、点焊、弧焊及装配。2011年9月顺利投产NCS，2012年10月顺利投产NF</w:t>
      </w:r>
      <w:r>
        <w:rPr>
          <w:rFonts w:ascii="微软雅黑" w:eastAsia="微软雅黑" w:hAnsi="微软雅黑" w:hint="eastAsia"/>
          <w:szCs w:val="21"/>
        </w:rPr>
        <w:t>。</w:t>
      </w:r>
    </w:p>
    <w:p w:rsidR="00A4312C" w:rsidRPr="007F6931" w:rsidRDefault="00A4312C" w:rsidP="00A4312C">
      <w:pPr>
        <w:rPr>
          <w:rFonts w:ascii="微软雅黑" w:eastAsia="微软雅黑" w:hAnsi="微软雅黑"/>
          <w:b/>
          <w:sz w:val="28"/>
          <w:szCs w:val="28"/>
        </w:rPr>
      </w:pPr>
      <w:r w:rsidRPr="007F6931">
        <w:rPr>
          <w:rFonts w:ascii="微软雅黑" w:eastAsia="微软雅黑" w:hAnsi="微软雅黑" w:cs="Arial" w:hint="eastAsia"/>
          <w:b/>
          <w:sz w:val="28"/>
          <w:szCs w:val="28"/>
        </w:rPr>
        <w:t>二· 15届实习生</w:t>
      </w:r>
      <w:r>
        <w:rPr>
          <w:rFonts w:ascii="微软雅黑" w:eastAsia="微软雅黑" w:hAnsi="微软雅黑" w:cs="Arial" w:hint="eastAsia"/>
          <w:b/>
          <w:sz w:val="28"/>
          <w:szCs w:val="28"/>
        </w:rPr>
        <w:t>招聘岗位</w:t>
      </w:r>
    </w:p>
    <w:tbl>
      <w:tblPr>
        <w:tblW w:w="10379" w:type="dxa"/>
        <w:tblInd w:w="-1037" w:type="dxa"/>
        <w:tblLook w:val="04A0"/>
      </w:tblPr>
      <w:tblGrid>
        <w:gridCol w:w="1984"/>
        <w:gridCol w:w="1134"/>
        <w:gridCol w:w="4961"/>
        <w:gridCol w:w="2300"/>
      </w:tblGrid>
      <w:tr w:rsidR="00A4312C" w:rsidRPr="00A4312C" w:rsidTr="00A4312C">
        <w:trPr>
          <w:trHeight w:val="315"/>
        </w:trPr>
        <w:tc>
          <w:tcPr>
            <w:tcW w:w="1984" w:type="dxa"/>
            <w:tcBorders>
              <w:top w:val="single" w:sz="12" w:space="0" w:color="008080"/>
              <w:left w:val="single" w:sz="12" w:space="0" w:color="008080"/>
              <w:bottom w:val="single" w:sz="12" w:space="0" w:color="008080"/>
              <w:right w:val="single" w:sz="12" w:space="0" w:color="008080"/>
            </w:tcBorders>
            <w:shd w:val="clear" w:color="auto" w:fill="B2A1C7"/>
            <w:hideMark/>
          </w:tcPr>
          <w:p w:rsidR="00A4312C" w:rsidRPr="00A4312C" w:rsidRDefault="00A4312C" w:rsidP="00BB2B76">
            <w:pPr>
              <w:widowControl/>
              <w:jc w:val="center"/>
              <w:rPr>
                <w:rFonts w:ascii="微软雅黑" w:eastAsia="微软雅黑" w:hAnsi="微软雅黑" w:cs="宋体"/>
                <w:b/>
                <w:bCs/>
                <w:i/>
                <w:iCs/>
                <w:color w:val="FFFFFF"/>
                <w:kern w:val="0"/>
                <w:szCs w:val="21"/>
              </w:rPr>
            </w:pPr>
            <w:r w:rsidRPr="00A4312C">
              <w:rPr>
                <w:rFonts w:ascii="微软雅黑" w:eastAsia="微软雅黑" w:hAnsi="微软雅黑" w:cs="宋体" w:hint="eastAsia"/>
                <w:b/>
                <w:bCs/>
                <w:i/>
                <w:iCs/>
                <w:color w:val="FFFFFF"/>
                <w:kern w:val="0"/>
                <w:szCs w:val="21"/>
              </w:rPr>
              <w:t>专业</w:t>
            </w:r>
          </w:p>
        </w:tc>
        <w:tc>
          <w:tcPr>
            <w:tcW w:w="1134" w:type="dxa"/>
            <w:tcBorders>
              <w:top w:val="single" w:sz="12" w:space="0" w:color="008080"/>
              <w:left w:val="nil"/>
              <w:bottom w:val="single" w:sz="12" w:space="0" w:color="008080"/>
              <w:right w:val="single" w:sz="12" w:space="0" w:color="008080"/>
            </w:tcBorders>
            <w:shd w:val="clear" w:color="auto" w:fill="B2A1C7"/>
            <w:hideMark/>
          </w:tcPr>
          <w:p w:rsidR="00A4312C" w:rsidRPr="00A4312C" w:rsidRDefault="00A4312C" w:rsidP="00BB2B76">
            <w:pPr>
              <w:widowControl/>
              <w:jc w:val="center"/>
              <w:rPr>
                <w:rFonts w:ascii="微软雅黑" w:eastAsia="微软雅黑" w:hAnsi="微软雅黑" w:cs="宋体"/>
                <w:b/>
                <w:bCs/>
                <w:i/>
                <w:iCs/>
                <w:color w:val="FFFFFF"/>
                <w:kern w:val="0"/>
                <w:szCs w:val="21"/>
              </w:rPr>
            </w:pPr>
            <w:r w:rsidRPr="00A4312C">
              <w:rPr>
                <w:rFonts w:ascii="微软雅黑" w:eastAsia="微软雅黑" w:hAnsi="微软雅黑" w:cs="宋体" w:hint="eastAsia"/>
                <w:b/>
                <w:bCs/>
                <w:i/>
                <w:iCs/>
                <w:color w:val="FFFFFF"/>
                <w:kern w:val="0"/>
                <w:szCs w:val="21"/>
              </w:rPr>
              <w:t>人数</w:t>
            </w:r>
          </w:p>
        </w:tc>
        <w:tc>
          <w:tcPr>
            <w:tcW w:w="4961" w:type="dxa"/>
            <w:tcBorders>
              <w:top w:val="single" w:sz="12" w:space="0" w:color="008080"/>
              <w:left w:val="nil"/>
              <w:bottom w:val="single" w:sz="12" w:space="0" w:color="008080"/>
              <w:right w:val="single" w:sz="12" w:space="0" w:color="008080"/>
            </w:tcBorders>
            <w:shd w:val="clear" w:color="auto" w:fill="B2A1C7"/>
            <w:hideMark/>
          </w:tcPr>
          <w:p w:rsidR="00A4312C" w:rsidRPr="00A4312C" w:rsidRDefault="00A4312C" w:rsidP="00BB2B76">
            <w:pPr>
              <w:widowControl/>
              <w:jc w:val="center"/>
              <w:rPr>
                <w:rFonts w:ascii="微软雅黑" w:eastAsia="微软雅黑" w:hAnsi="微软雅黑" w:cs="宋体"/>
                <w:b/>
                <w:bCs/>
                <w:i/>
                <w:iCs/>
                <w:color w:val="FFFFFF"/>
                <w:kern w:val="0"/>
                <w:szCs w:val="21"/>
              </w:rPr>
            </w:pPr>
            <w:r w:rsidRPr="00A4312C">
              <w:rPr>
                <w:rFonts w:ascii="微软雅黑" w:eastAsia="微软雅黑" w:hAnsi="微软雅黑" w:cs="宋体" w:hint="eastAsia"/>
                <w:b/>
                <w:bCs/>
                <w:i/>
                <w:iCs/>
                <w:color w:val="FFFFFF"/>
                <w:kern w:val="0"/>
                <w:szCs w:val="21"/>
              </w:rPr>
              <w:t>工作职责</w:t>
            </w:r>
          </w:p>
        </w:tc>
        <w:tc>
          <w:tcPr>
            <w:tcW w:w="2300" w:type="dxa"/>
            <w:tcBorders>
              <w:top w:val="single" w:sz="12" w:space="0" w:color="008080"/>
              <w:left w:val="nil"/>
              <w:bottom w:val="single" w:sz="12" w:space="0" w:color="008080"/>
              <w:right w:val="single" w:sz="12" w:space="0" w:color="008080"/>
            </w:tcBorders>
            <w:shd w:val="clear" w:color="auto" w:fill="B2A1C7"/>
            <w:hideMark/>
          </w:tcPr>
          <w:p w:rsidR="00A4312C" w:rsidRPr="00A4312C" w:rsidRDefault="00A4312C" w:rsidP="00BB2B76">
            <w:pPr>
              <w:widowControl/>
              <w:jc w:val="center"/>
              <w:rPr>
                <w:rFonts w:ascii="微软雅黑" w:eastAsia="微软雅黑" w:hAnsi="微软雅黑" w:cs="宋体"/>
                <w:b/>
                <w:bCs/>
                <w:i/>
                <w:iCs/>
                <w:color w:val="FFFFFF"/>
                <w:kern w:val="0"/>
                <w:szCs w:val="21"/>
              </w:rPr>
            </w:pPr>
            <w:r w:rsidRPr="00A4312C">
              <w:rPr>
                <w:rFonts w:ascii="微软雅黑" w:eastAsia="微软雅黑" w:hAnsi="微软雅黑" w:cs="宋体" w:hint="eastAsia"/>
                <w:b/>
                <w:bCs/>
                <w:i/>
                <w:iCs/>
                <w:color w:val="FFFFFF"/>
                <w:kern w:val="0"/>
                <w:szCs w:val="21"/>
              </w:rPr>
              <w:t>应聘要求</w:t>
            </w:r>
          </w:p>
        </w:tc>
      </w:tr>
      <w:tr w:rsidR="00A4312C" w:rsidRPr="00A4312C" w:rsidTr="00A4312C">
        <w:trPr>
          <w:trHeight w:val="570"/>
        </w:trPr>
        <w:tc>
          <w:tcPr>
            <w:tcW w:w="1984" w:type="dxa"/>
            <w:tcBorders>
              <w:top w:val="nil"/>
              <w:left w:val="single" w:sz="12" w:space="0" w:color="008080"/>
              <w:bottom w:val="single" w:sz="12" w:space="0" w:color="008080"/>
              <w:right w:val="single" w:sz="12" w:space="0" w:color="008080"/>
            </w:tcBorders>
            <w:shd w:val="clear" w:color="auto" w:fill="auto"/>
            <w:noWrap/>
            <w:vAlign w:val="center"/>
            <w:hideMark/>
          </w:tcPr>
          <w:p w:rsidR="00A4312C" w:rsidRPr="00A4312C" w:rsidRDefault="00A4312C" w:rsidP="00BB2B76">
            <w:pPr>
              <w:widowControl/>
              <w:jc w:val="center"/>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电气相关</w:t>
            </w:r>
          </w:p>
          <w:p w:rsidR="00A4312C" w:rsidRPr="00A4312C" w:rsidRDefault="00A4312C" w:rsidP="00BB2B76">
            <w:pPr>
              <w:widowControl/>
              <w:jc w:val="center"/>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（发展方向：维修维护工程师）</w:t>
            </w:r>
          </w:p>
        </w:tc>
        <w:tc>
          <w:tcPr>
            <w:tcW w:w="1134" w:type="dxa"/>
            <w:tcBorders>
              <w:top w:val="nil"/>
              <w:left w:val="nil"/>
              <w:bottom w:val="single" w:sz="12" w:space="0" w:color="008080"/>
              <w:right w:val="single" w:sz="12" w:space="0" w:color="008080"/>
            </w:tcBorders>
            <w:shd w:val="clear" w:color="auto" w:fill="auto"/>
            <w:noWrap/>
            <w:vAlign w:val="center"/>
            <w:hideMark/>
          </w:tcPr>
          <w:p w:rsidR="00A4312C" w:rsidRPr="00A4312C" w:rsidRDefault="00A4312C" w:rsidP="00BB2B76">
            <w:pPr>
              <w:widowControl/>
              <w:jc w:val="center"/>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1</w:t>
            </w:r>
          </w:p>
        </w:tc>
        <w:tc>
          <w:tcPr>
            <w:tcW w:w="4961" w:type="dxa"/>
            <w:tcBorders>
              <w:top w:val="nil"/>
              <w:left w:val="nil"/>
              <w:bottom w:val="single" w:sz="12" w:space="0" w:color="008080"/>
              <w:right w:val="single" w:sz="12" w:space="0" w:color="008080"/>
            </w:tcBorders>
            <w:shd w:val="clear" w:color="auto" w:fill="auto"/>
            <w:vAlign w:val="center"/>
            <w:hideMark/>
          </w:tcPr>
          <w:p w:rsidR="00A4312C" w:rsidRPr="00A4312C" w:rsidRDefault="00A4312C" w:rsidP="00BB2B76">
            <w:pPr>
              <w:widowControl/>
              <w:jc w:val="left"/>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负责监督和跟踪维修人员执行情况，保存电子、纸质文件；负责电气设备的持续改进工作，满足生产工艺及能力的要求等</w:t>
            </w:r>
          </w:p>
        </w:tc>
        <w:tc>
          <w:tcPr>
            <w:tcW w:w="2300" w:type="dxa"/>
            <w:tcBorders>
              <w:top w:val="nil"/>
              <w:left w:val="nil"/>
              <w:bottom w:val="single" w:sz="12" w:space="0" w:color="008080"/>
              <w:right w:val="single" w:sz="12" w:space="0" w:color="008080"/>
            </w:tcBorders>
            <w:shd w:val="clear" w:color="auto" w:fill="auto"/>
            <w:vAlign w:val="center"/>
            <w:hideMark/>
          </w:tcPr>
          <w:p w:rsidR="00A4312C" w:rsidRPr="00A4312C" w:rsidRDefault="00A4312C" w:rsidP="00BB2B76">
            <w:pPr>
              <w:widowControl/>
              <w:jc w:val="left"/>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全日制本科及以上，专业对口，CET4，吃苦耐劳</w:t>
            </w:r>
          </w:p>
        </w:tc>
      </w:tr>
      <w:tr w:rsidR="00A4312C" w:rsidRPr="00A4312C" w:rsidTr="00A4312C">
        <w:trPr>
          <w:trHeight w:val="875"/>
        </w:trPr>
        <w:tc>
          <w:tcPr>
            <w:tcW w:w="1984" w:type="dxa"/>
            <w:tcBorders>
              <w:top w:val="nil"/>
              <w:left w:val="single" w:sz="12" w:space="0" w:color="008080"/>
              <w:bottom w:val="single" w:sz="12" w:space="0" w:color="008080"/>
              <w:right w:val="single" w:sz="12" w:space="0" w:color="008080"/>
            </w:tcBorders>
            <w:shd w:val="clear" w:color="auto" w:fill="auto"/>
            <w:noWrap/>
            <w:vAlign w:val="center"/>
            <w:hideMark/>
          </w:tcPr>
          <w:p w:rsidR="00A4312C" w:rsidRPr="00A4312C" w:rsidRDefault="00A4312C" w:rsidP="00BB2B76">
            <w:pPr>
              <w:widowControl/>
              <w:jc w:val="center"/>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机械相关</w:t>
            </w:r>
          </w:p>
          <w:p w:rsidR="00A4312C" w:rsidRPr="00A4312C" w:rsidRDefault="00A4312C" w:rsidP="00BB2B76">
            <w:pPr>
              <w:widowControl/>
              <w:jc w:val="center"/>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（发展方向：质量工程师）</w:t>
            </w:r>
          </w:p>
        </w:tc>
        <w:tc>
          <w:tcPr>
            <w:tcW w:w="1134" w:type="dxa"/>
            <w:tcBorders>
              <w:top w:val="nil"/>
              <w:left w:val="nil"/>
              <w:bottom w:val="single" w:sz="12" w:space="0" w:color="008080"/>
              <w:right w:val="single" w:sz="12" w:space="0" w:color="008080"/>
            </w:tcBorders>
            <w:shd w:val="clear" w:color="auto" w:fill="auto"/>
            <w:noWrap/>
            <w:vAlign w:val="center"/>
            <w:hideMark/>
          </w:tcPr>
          <w:p w:rsidR="00A4312C" w:rsidRPr="00A4312C" w:rsidRDefault="00A4312C" w:rsidP="00BB2B76">
            <w:pPr>
              <w:widowControl/>
              <w:jc w:val="center"/>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1</w:t>
            </w:r>
          </w:p>
        </w:tc>
        <w:tc>
          <w:tcPr>
            <w:tcW w:w="4961" w:type="dxa"/>
            <w:tcBorders>
              <w:top w:val="nil"/>
              <w:left w:val="nil"/>
              <w:bottom w:val="single" w:sz="12" w:space="0" w:color="008080"/>
              <w:right w:val="single" w:sz="12" w:space="0" w:color="008080"/>
            </w:tcBorders>
            <w:shd w:val="clear" w:color="auto" w:fill="auto"/>
            <w:vAlign w:val="center"/>
            <w:hideMark/>
          </w:tcPr>
          <w:p w:rsidR="00A4312C" w:rsidRPr="00A4312C" w:rsidRDefault="00A4312C" w:rsidP="00BB2B76">
            <w:pPr>
              <w:widowControl/>
              <w:jc w:val="left"/>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优化项目过程工艺，降低生产制造成本；降低过程不良品率、遏制成本及返修返工成本等</w:t>
            </w:r>
            <w:r w:rsidRPr="00A4312C">
              <w:rPr>
                <w:rFonts w:ascii="微软雅黑" w:eastAsia="微软雅黑" w:hAnsi="微软雅黑" w:cs="宋体" w:hint="eastAsia"/>
                <w:b/>
                <w:bCs/>
                <w:color w:val="000000"/>
                <w:kern w:val="0"/>
                <w:szCs w:val="21"/>
              </w:rPr>
              <w:tab/>
            </w:r>
          </w:p>
        </w:tc>
        <w:tc>
          <w:tcPr>
            <w:tcW w:w="2300" w:type="dxa"/>
            <w:tcBorders>
              <w:top w:val="nil"/>
              <w:left w:val="nil"/>
              <w:bottom w:val="single" w:sz="12" w:space="0" w:color="008080"/>
              <w:right w:val="single" w:sz="12" w:space="0" w:color="008080"/>
            </w:tcBorders>
            <w:shd w:val="clear" w:color="auto" w:fill="auto"/>
            <w:vAlign w:val="center"/>
            <w:hideMark/>
          </w:tcPr>
          <w:p w:rsidR="00A4312C" w:rsidRPr="00A4312C" w:rsidRDefault="00A4312C" w:rsidP="00BB2B76">
            <w:pPr>
              <w:widowControl/>
              <w:jc w:val="left"/>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全日制本科及以上，专业对口，CET4，吃苦耐劳</w:t>
            </w:r>
          </w:p>
        </w:tc>
      </w:tr>
      <w:tr w:rsidR="00A4312C" w:rsidRPr="00A4312C" w:rsidTr="00A4312C">
        <w:trPr>
          <w:trHeight w:val="875"/>
        </w:trPr>
        <w:tc>
          <w:tcPr>
            <w:tcW w:w="1984" w:type="dxa"/>
            <w:tcBorders>
              <w:top w:val="nil"/>
              <w:left w:val="single" w:sz="12" w:space="0" w:color="008080"/>
              <w:bottom w:val="single" w:sz="12" w:space="0" w:color="008080"/>
              <w:right w:val="single" w:sz="12" w:space="0" w:color="008080"/>
            </w:tcBorders>
            <w:shd w:val="clear" w:color="auto" w:fill="auto"/>
            <w:noWrap/>
            <w:vAlign w:val="center"/>
            <w:hideMark/>
          </w:tcPr>
          <w:p w:rsidR="00A4312C" w:rsidRPr="00A4312C" w:rsidRDefault="00A4312C" w:rsidP="00BB2B76">
            <w:pPr>
              <w:widowControl/>
              <w:jc w:val="center"/>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lastRenderedPageBreak/>
              <w:t>物料相关</w:t>
            </w:r>
          </w:p>
          <w:p w:rsidR="00A4312C" w:rsidRPr="00A4312C" w:rsidRDefault="00A4312C" w:rsidP="00BB2B76">
            <w:pPr>
              <w:widowControl/>
              <w:jc w:val="center"/>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（发展方向：物料工程师）</w:t>
            </w:r>
          </w:p>
        </w:tc>
        <w:tc>
          <w:tcPr>
            <w:tcW w:w="1134" w:type="dxa"/>
            <w:tcBorders>
              <w:top w:val="nil"/>
              <w:left w:val="nil"/>
              <w:bottom w:val="single" w:sz="12" w:space="0" w:color="008080"/>
              <w:right w:val="single" w:sz="12" w:space="0" w:color="008080"/>
            </w:tcBorders>
            <w:shd w:val="clear" w:color="auto" w:fill="auto"/>
            <w:noWrap/>
            <w:vAlign w:val="center"/>
            <w:hideMark/>
          </w:tcPr>
          <w:p w:rsidR="00A4312C" w:rsidRPr="00A4312C" w:rsidRDefault="00A4312C" w:rsidP="00BB2B76">
            <w:pPr>
              <w:widowControl/>
              <w:jc w:val="center"/>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1</w:t>
            </w:r>
          </w:p>
        </w:tc>
        <w:tc>
          <w:tcPr>
            <w:tcW w:w="4961" w:type="dxa"/>
            <w:tcBorders>
              <w:top w:val="nil"/>
              <w:left w:val="nil"/>
              <w:bottom w:val="single" w:sz="12" w:space="0" w:color="008080"/>
              <w:right w:val="single" w:sz="12" w:space="0" w:color="008080"/>
            </w:tcBorders>
            <w:shd w:val="clear" w:color="auto" w:fill="auto"/>
            <w:vAlign w:val="center"/>
            <w:hideMark/>
          </w:tcPr>
          <w:p w:rsidR="00A4312C" w:rsidRPr="00A4312C" w:rsidRDefault="00A4312C" w:rsidP="00BB2B76">
            <w:pPr>
              <w:widowControl/>
              <w:jc w:val="left"/>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负责运输安排，确保订单准时交付；周期盘点工作，分析盘点差异产生原因并上报等</w:t>
            </w:r>
            <w:r w:rsidRPr="00A4312C">
              <w:rPr>
                <w:rFonts w:ascii="微软雅黑" w:eastAsia="微软雅黑" w:hAnsi="微软雅黑" w:cs="宋体" w:hint="eastAsia"/>
                <w:b/>
                <w:bCs/>
                <w:color w:val="000000"/>
                <w:kern w:val="0"/>
                <w:szCs w:val="21"/>
              </w:rPr>
              <w:tab/>
            </w:r>
          </w:p>
        </w:tc>
        <w:tc>
          <w:tcPr>
            <w:tcW w:w="2300" w:type="dxa"/>
            <w:tcBorders>
              <w:top w:val="nil"/>
              <w:left w:val="nil"/>
              <w:bottom w:val="single" w:sz="12" w:space="0" w:color="008080"/>
              <w:right w:val="single" w:sz="12" w:space="0" w:color="008080"/>
            </w:tcBorders>
            <w:shd w:val="clear" w:color="auto" w:fill="auto"/>
            <w:vAlign w:val="center"/>
            <w:hideMark/>
          </w:tcPr>
          <w:p w:rsidR="00A4312C" w:rsidRPr="00A4312C" w:rsidRDefault="00A4312C" w:rsidP="00BB2B76">
            <w:pPr>
              <w:widowControl/>
              <w:jc w:val="left"/>
              <w:rPr>
                <w:rFonts w:ascii="微软雅黑" w:eastAsia="微软雅黑" w:hAnsi="微软雅黑" w:cs="宋体"/>
                <w:b/>
                <w:bCs/>
                <w:color w:val="000000"/>
                <w:kern w:val="0"/>
                <w:szCs w:val="21"/>
              </w:rPr>
            </w:pPr>
            <w:r w:rsidRPr="00A4312C">
              <w:rPr>
                <w:rFonts w:ascii="微软雅黑" w:eastAsia="微软雅黑" w:hAnsi="微软雅黑" w:cs="宋体" w:hint="eastAsia"/>
                <w:b/>
                <w:bCs/>
                <w:color w:val="000000"/>
                <w:kern w:val="0"/>
                <w:szCs w:val="21"/>
              </w:rPr>
              <w:t>全日制本科及以上，专业对口，CET4，吃苦耐劳</w:t>
            </w:r>
          </w:p>
        </w:tc>
      </w:tr>
    </w:tbl>
    <w:p w:rsidR="00A4312C" w:rsidRPr="007F6931" w:rsidRDefault="00A4312C" w:rsidP="00A4312C">
      <w:pPr>
        <w:rPr>
          <w:rFonts w:ascii="微软雅黑" w:eastAsia="微软雅黑" w:hAnsi="微软雅黑"/>
          <w:b/>
          <w:sz w:val="28"/>
          <w:szCs w:val="28"/>
        </w:rPr>
      </w:pPr>
      <w:r w:rsidRPr="007F6931">
        <w:rPr>
          <w:rFonts w:ascii="微软雅黑" w:eastAsia="微软雅黑" w:hAnsi="微软雅黑" w:hint="eastAsia"/>
          <w:b/>
          <w:sz w:val="28"/>
          <w:szCs w:val="28"/>
        </w:rPr>
        <w:t>三· 工作时间与福利</w:t>
      </w:r>
    </w:p>
    <w:p w:rsidR="00A4312C" w:rsidRPr="009E7221" w:rsidRDefault="00A4312C" w:rsidP="00A4312C">
      <w:pPr>
        <w:widowControl/>
        <w:ind w:firstLineChars="244" w:firstLine="512"/>
        <w:jc w:val="left"/>
        <w:rPr>
          <w:rFonts w:ascii="微软雅黑" w:eastAsia="微软雅黑" w:hAnsi="微软雅黑" w:cs="宋体"/>
          <w:color w:val="000000"/>
          <w:kern w:val="0"/>
          <w:szCs w:val="21"/>
        </w:rPr>
      </w:pPr>
      <w:r w:rsidRPr="009E7221">
        <w:rPr>
          <w:rFonts w:ascii="微软雅黑" w:eastAsia="微软雅黑" w:hAnsi="微软雅黑" w:cs="宋体" w:hint="eastAsia"/>
          <w:color w:val="000000"/>
          <w:kern w:val="0"/>
          <w:szCs w:val="21"/>
        </w:rPr>
        <w:t>8:30-17:00，周末双休</w:t>
      </w:r>
    </w:p>
    <w:p w:rsidR="00A4312C" w:rsidRPr="009E7221" w:rsidRDefault="00A4312C" w:rsidP="00A4312C">
      <w:pPr>
        <w:ind w:firstLineChars="245" w:firstLine="514"/>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毕业前：在公司实习，可享受：班车</w:t>
      </w:r>
      <w:r w:rsidRPr="009E7221">
        <w:rPr>
          <w:rFonts w:ascii="微软雅黑" w:eastAsia="微软雅黑" w:hAnsi="微软雅黑" w:cs="宋体" w:hint="eastAsia"/>
          <w:color w:val="000000"/>
          <w:kern w:val="0"/>
          <w:szCs w:val="21"/>
        </w:rPr>
        <w:t>食堂。应届生实习津贴，专业培训</w:t>
      </w:r>
    </w:p>
    <w:p w:rsidR="00A4312C" w:rsidRPr="009E7221" w:rsidRDefault="00A4312C" w:rsidP="00A4312C">
      <w:pPr>
        <w:ind w:firstLineChars="245" w:firstLine="514"/>
        <w:rPr>
          <w:rFonts w:ascii="微软雅黑" w:eastAsia="微软雅黑" w:hAnsi="微软雅黑" w:cs="宋体"/>
          <w:color w:val="000000"/>
          <w:kern w:val="0"/>
          <w:szCs w:val="21"/>
        </w:rPr>
      </w:pPr>
      <w:r w:rsidRPr="009E7221">
        <w:rPr>
          <w:rFonts w:ascii="微软雅黑" w:eastAsia="微软雅黑" w:hAnsi="微软雅黑" w:cs="宋体" w:hint="eastAsia"/>
          <w:color w:val="000000"/>
          <w:kern w:val="0"/>
          <w:szCs w:val="21"/>
        </w:rPr>
        <w:t>毕业后</w:t>
      </w:r>
      <w:r>
        <w:rPr>
          <w:rFonts w:ascii="微软雅黑" w:eastAsia="微软雅黑" w:hAnsi="微软雅黑" w:cs="宋体" w:hint="eastAsia"/>
          <w:color w:val="000000"/>
          <w:kern w:val="0"/>
          <w:szCs w:val="21"/>
        </w:rPr>
        <w:t>（以取得毕业证为准）：</w:t>
      </w:r>
      <w:r w:rsidRPr="009E7221">
        <w:rPr>
          <w:rFonts w:ascii="微软雅黑" w:eastAsia="微软雅黑" w:hAnsi="微软雅黑" w:cs="宋体" w:hint="eastAsia"/>
          <w:color w:val="000000"/>
          <w:kern w:val="0"/>
          <w:szCs w:val="21"/>
        </w:rPr>
        <w:t>表现优异者，与之签订正式劳动合同，可享受</w:t>
      </w:r>
      <w:r>
        <w:rPr>
          <w:rFonts w:ascii="微软雅黑" w:eastAsia="微软雅黑" w:hAnsi="微软雅黑" w:cs="宋体" w:hint="eastAsia"/>
          <w:color w:val="000000"/>
          <w:kern w:val="0"/>
          <w:szCs w:val="21"/>
        </w:rPr>
        <w:t>班车食堂，</w:t>
      </w:r>
      <w:r w:rsidRPr="009E7221">
        <w:rPr>
          <w:rFonts w:ascii="微软雅黑" w:eastAsia="微软雅黑" w:hAnsi="微软雅黑" w:cs="宋体"/>
          <w:color w:val="000000"/>
          <w:kern w:val="0"/>
          <w:szCs w:val="21"/>
        </w:rPr>
        <w:t>绩效奖金，年终奖</w:t>
      </w:r>
      <w:r w:rsidRPr="009E7221">
        <w:rPr>
          <w:rFonts w:ascii="微软雅黑" w:eastAsia="微软雅黑" w:hAnsi="微软雅黑" w:cs="宋体" w:hint="eastAsia"/>
          <w:color w:val="000000"/>
          <w:kern w:val="0"/>
          <w:szCs w:val="21"/>
        </w:rPr>
        <w:t>，生日和</w:t>
      </w:r>
      <w:r w:rsidRPr="009E7221">
        <w:rPr>
          <w:rFonts w:ascii="微软雅黑" w:eastAsia="微软雅黑" w:hAnsi="微软雅黑" w:cs="宋体"/>
          <w:color w:val="000000"/>
          <w:kern w:val="0"/>
          <w:szCs w:val="21"/>
        </w:rPr>
        <w:t>节假日福利</w:t>
      </w:r>
      <w:r w:rsidRPr="009E7221">
        <w:rPr>
          <w:rFonts w:ascii="微软雅黑" w:eastAsia="微软雅黑" w:hAnsi="微软雅黑" w:cs="宋体" w:hint="eastAsia"/>
          <w:color w:val="000000"/>
          <w:kern w:val="0"/>
          <w:szCs w:val="21"/>
        </w:rPr>
        <w:t>，带薪休假，定期体检等福利</w:t>
      </w:r>
    </w:p>
    <w:p w:rsidR="00A4312C" w:rsidRPr="007F6931" w:rsidRDefault="00A4312C" w:rsidP="00A4312C">
      <w:pPr>
        <w:rPr>
          <w:rFonts w:ascii="微软雅黑" w:eastAsia="微软雅黑" w:hAnsi="微软雅黑"/>
          <w:b/>
          <w:sz w:val="28"/>
          <w:szCs w:val="28"/>
        </w:rPr>
      </w:pPr>
      <w:r w:rsidRPr="007F6931">
        <w:rPr>
          <w:rFonts w:ascii="微软雅黑" w:eastAsia="微软雅黑" w:hAnsi="微软雅黑" w:hint="eastAsia"/>
          <w:b/>
          <w:sz w:val="28"/>
          <w:szCs w:val="28"/>
        </w:rPr>
        <w:t>四·  联系方式</w:t>
      </w:r>
    </w:p>
    <w:p w:rsidR="00A4312C" w:rsidRPr="00973504" w:rsidRDefault="00A4312C" w:rsidP="00A4312C">
      <w:pPr>
        <w:ind w:firstLineChars="293" w:firstLine="615"/>
        <w:rPr>
          <w:rFonts w:ascii="微软雅黑" w:eastAsia="微软雅黑" w:hAnsi="微软雅黑"/>
          <w:szCs w:val="21"/>
        </w:rPr>
      </w:pPr>
      <w:r w:rsidRPr="00973504">
        <w:rPr>
          <w:rFonts w:ascii="微软雅黑" w:eastAsia="微软雅黑" w:hAnsi="微软雅黑" w:hint="eastAsia"/>
          <w:szCs w:val="21"/>
        </w:rPr>
        <w:t>李女士</w:t>
      </w:r>
      <w:r w:rsidRPr="00973504">
        <w:rPr>
          <w:rFonts w:ascii="微软雅黑" w:eastAsia="微软雅黑" w:hAnsi="微软雅黑" w:hint="eastAsia"/>
          <w:b/>
          <w:sz w:val="24"/>
        </w:rPr>
        <w:t>65080457</w:t>
      </w:r>
      <w:r w:rsidRPr="00973504">
        <w:rPr>
          <w:rFonts w:ascii="微软雅黑" w:eastAsia="微软雅黑" w:hAnsi="微软雅黑" w:hint="eastAsia"/>
          <w:szCs w:val="21"/>
        </w:rPr>
        <w:t xml:space="preserve"> （简历请发送至</w:t>
      </w:r>
      <w:r w:rsidRPr="00973504">
        <w:rPr>
          <w:rFonts w:ascii="微软雅黑" w:eastAsia="微软雅黑" w:hAnsi="微软雅黑" w:hint="eastAsia"/>
          <w:b/>
          <w:sz w:val="24"/>
        </w:rPr>
        <w:t>hongjuan.li@jci.com</w:t>
      </w:r>
      <w:r w:rsidRPr="00973504">
        <w:rPr>
          <w:rFonts w:ascii="微软雅黑" w:eastAsia="微软雅黑" w:hAnsi="微软雅黑" w:hint="eastAsia"/>
          <w:szCs w:val="21"/>
        </w:rPr>
        <w:t>）</w:t>
      </w:r>
    </w:p>
    <w:p w:rsidR="00A4312C" w:rsidRPr="009E7221" w:rsidRDefault="00A4312C" w:rsidP="00A4312C">
      <w:pPr>
        <w:rPr>
          <w:rFonts w:ascii="微软雅黑" w:eastAsia="微软雅黑" w:hAnsi="微软雅黑"/>
          <w:b/>
          <w:szCs w:val="21"/>
        </w:rPr>
      </w:pPr>
    </w:p>
    <w:p w:rsidR="00A4312C" w:rsidRPr="00F617BF" w:rsidRDefault="00A4312C" w:rsidP="00A4312C">
      <w:pPr>
        <w:widowControl/>
        <w:ind w:firstLineChars="650" w:firstLine="1365"/>
        <w:jc w:val="left"/>
        <w:rPr>
          <w:rFonts w:ascii="微软雅黑" w:eastAsia="微软雅黑" w:hAnsi="微软雅黑" w:cs="宋体"/>
          <w:color w:val="000000"/>
          <w:kern w:val="0"/>
          <w:szCs w:val="21"/>
        </w:rPr>
      </w:pPr>
    </w:p>
    <w:p w:rsidR="00A4312C" w:rsidRPr="00E65C0F" w:rsidRDefault="00A4312C" w:rsidP="00A4312C">
      <w:pPr>
        <w:widowControl/>
        <w:jc w:val="left"/>
        <w:rPr>
          <w:rFonts w:ascii="微软雅黑" w:eastAsia="微软雅黑" w:hAnsi="微软雅黑" w:cs="宋体"/>
          <w:color w:val="000000"/>
          <w:kern w:val="0"/>
          <w:sz w:val="72"/>
          <w:szCs w:val="72"/>
          <w:vertAlign w:val="superscript"/>
        </w:rPr>
      </w:pPr>
      <w:r w:rsidRPr="009E7221">
        <w:rPr>
          <w:rFonts w:ascii="微软雅黑" w:eastAsia="微软雅黑" w:hAnsi="微软雅黑" w:cs="宋体"/>
          <w:color w:val="000000"/>
          <w:kern w:val="0"/>
          <w:szCs w:val="21"/>
        </w:rPr>
        <w:t> </w:t>
      </w:r>
      <w:r w:rsidRPr="009E7221">
        <w:rPr>
          <w:rFonts w:ascii="微软雅黑" w:eastAsia="微软雅黑" w:hAnsi="微软雅黑" w:cs="宋体" w:hint="eastAsia"/>
          <w:color w:val="000000"/>
          <w:kern w:val="0"/>
          <w:szCs w:val="21"/>
        </w:rPr>
        <w:t xml:space="preserve">                  </w:t>
      </w:r>
      <w:r>
        <w:rPr>
          <w:rFonts w:ascii="微软雅黑" w:eastAsia="微软雅黑" w:hAnsi="微软雅黑" w:cs="宋体" w:hint="eastAsia"/>
          <w:color w:val="000000"/>
          <w:kern w:val="0"/>
          <w:szCs w:val="21"/>
        </w:rPr>
        <w:t xml:space="preserve">    </w:t>
      </w:r>
      <w:r w:rsidRPr="009E7221">
        <w:rPr>
          <w:rFonts w:ascii="微软雅黑" w:eastAsia="微软雅黑" w:hAnsi="微软雅黑" w:cs="宋体" w:hint="eastAsia"/>
          <w:color w:val="000000"/>
          <w:kern w:val="0"/>
          <w:szCs w:val="21"/>
        </w:rPr>
        <w:t xml:space="preserve">       </w:t>
      </w:r>
      <w:r w:rsidRPr="00E65C0F">
        <w:rPr>
          <w:rFonts w:ascii="微软雅黑" w:eastAsia="微软雅黑" w:hAnsi="微软雅黑" w:hint="eastAsia"/>
          <w:b/>
          <w:sz w:val="72"/>
          <w:szCs w:val="72"/>
          <w:vertAlign w:val="superscript"/>
        </w:rPr>
        <w:t>期待您的加入！</w:t>
      </w:r>
    </w:p>
    <w:p w:rsidR="00E33E81" w:rsidRDefault="00E33E81"/>
    <w:sectPr w:rsidR="00E33E81" w:rsidSect="00E33E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312C"/>
    <w:rsid w:val="00A4312C"/>
    <w:rsid w:val="00E33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1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12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2014-10-27T14:58:00Z</dcterms:created>
  <dcterms:modified xsi:type="dcterms:W3CDTF">2014-10-27T15:01:00Z</dcterms:modified>
</cp:coreProperties>
</file>